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bCs w:val="1"/>
          <w:i w:val="1"/>
          <w:iCs w:val="1"/>
        </w:rPr>
      </w:pPr>
      <w:r w:rsidDel="00000000" w:rsidR="00000000" w:rsidRPr="00000000">
        <w:rPr>
          <w:b w:val="1"/>
          <w:bCs w:val="1"/>
          <w:i w:val="1"/>
          <w:iCs w:val="1"/>
          <w:rtl w:val="0"/>
        </w:rPr>
        <w:t xml:space="preserve">FR</w:t>
      </w:r>
    </w:p>
    <w:p w:rsidR="00000000" w:rsidDel="00000000" w:rsidP="00000000" w:rsidRDefault="00000000" w:rsidRPr="00000000" w14:paraId="00000002">
      <w:pPr>
        <w:spacing w:after="240" w:before="240" w:lineRule="auto"/>
        <w:jc w:val="both"/>
        <w:rPr>
          <w:i w:val="1"/>
          <w:iCs w:val="1"/>
          <w:sz w:val="20"/>
          <w:szCs w:val="20"/>
        </w:rPr>
      </w:pPr>
      <w:r w:rsidDel="00000000" w:rsidR="00000000" w:rsidRPr="00000000">
        <w:rPr>
          <w:i w:val="1"/>
          <w:iCs w:val="1"/>
          <w:sz w:val="20"/>
          <w:szCs w:val="20"/>
          <w:rtl w:val="0"/>
        </w:rPr>
        <w:t xml:space="preserve">Le projet CIMA 360 vise à accompagner l’évolution des compétences face aux défis du changement climatique et à favoriser le maintien des populations actives en montagne grâce à différents leviers :</w:t>
      </w:r>
    </w:p>
    <w:p w:rsidR="00000000" w:rsidDel="00000000" w:rsidP="00000000" w:rsidRDefault="00000000" w:rsidRPr="00000000" w14:paraId="00000003">
      <w:pPr>
        <w:numPr>
          <w:ilvl w:val="0"/>
          <w:numId w:val="5"/>
        </w:numPr>
        <w:spacing w:after="0" w:afterAutospacing="0" w:lineRule="auto"/>
        <w:ind w:left="720" w:hanging="360"/>
        <w:jc w:val="both"/>
        <w:rPr>
          <w:sz w:val="20"/>
          <w:szCs w:val="20"/>
        </w:rPr>
      </w:pPr>
      <w:r w:rsidDel="00000000" w:rsidR="00000000" w:rsidRPr="00000000">
        <w:rPr>
          <w:i w:val="1"/>
          <w:iCs w:val="1"/>
          <w:sz w:val="20"/>
          <w:szCs w:val="20"/>
          <w:rtl w:val="0"/>
        </w:rPr>
        <w:t xml:space="preserve">En renforçant les dispositifs de formation dans les Pyrénées,</w:t>
      </w:r>
    </w:p>
    <w:p w:rsidR="00000000" w:rsidDel="00000000" w:rsidP="00000000" w:rsidRDefault="00000000" w:rsidRPr="00000000" w14:paraId="00000004">
      <w:pPr>
        <w:numPr>
          <w:ilvl w:val="0"/>
          <w:numId w:val="5"/>
        </w:numPr>
        <w:spacing w:after="0" w:afterAutospacing="0" w:lineRule="auto"/>
        <w:ind w:left="720" w:hanging="360"/>
        <w:jc w:val="both"/>
        <w:rPr>
          <w:sz w:val="20"/>
          <w:szCs w:val="20"/>
        </w:rPr>
      </w:pPr>
      <w:r w:rsidDel="00000000" w:rsidR="00000000" w:rsidRPr="00000000">
        <w:rPr>
          <w:i w:val="1"/>
          <w:iCs w:val="1"/>
          <w:sz w:val="20"/>
          <w:szCs w:val="20"/>
          <w:rtl w:val="0"/>
        </w:rPr>
        <w:t xml:space="preserve">En développant la poly-compétence,</w:t>
      </w:r>
    </w:p>
    <w:p w:rsidR="00000000" w:rsidDel="00000000" w:rsidP="00000000" w:rsidRDefault="00000000" w:rsidRPr="00000000" w14:paraId="00000005">
      <w:pPr>
        <w:numPr>
          <w:ilvl w:val="0"/>
          <w:numId w:val="5"/>
        </w:numPr>
        <w:spacing w:after="0" w:afterAutospacing="0" w:lineRule="auto"/>
        <w:ind w:left="720" w:hanging="360"/>
        <w:jc w:val="both"/>
        <w:rPr>
          <w:sz w:val="20"/>
          <w:szCs w:val="20"/>
        </w:rPr>
      </w:pPr>
      <w:r w:rsidDel="00000000" w:rsidR="00000000" w:rsidRPr="00000000">
        <w:rPr>
          <w:i w:val="1"/>
          <w:iCs w:val="1"/>
          <w:sz w:val="20"/>
          <w:szCs w:val="20"/>
          <w:rtl w:val="0"/>
        </w:rPr>
        <w:t xml:space="preserve">En anticipant les mutations des activités et des métiers,</w:t>
      </w:r>
    </w:p>
    <w:p w:rsidR="00000000" w:rsidDel="00000000" w:rsidP="00000000" w:rsidRDefault="00000000" w:rsidRPr="00000000" w14:paraId="00000006">
      <w:pPr>
        <w:numPr>
          <w:ilvl w:val="0"/>
          <w:numId w:val="5"/>
        </w:numPr>
        <w:spacing w:after="240" w:lineRule="auto"/>
        <w:ind w:left="720" w:hanging="360"/>
        <w:jc w:val="both"/>
        <w:rPr>
          <w:sz w:val="20"/>
          <w:szCs w:val="20"/>
        </w:rPr>
      </w:pPr>
      <w:r w:rsidDel="00000000" w:rsidR="00000000" w:rsidRPr="00000000">
        <w:rPr>
          <w:i w:val="1"/>
          <w:iCs w:val="1"/>
          <w:sz w:val="20"/>
          <w:szCs w:val="20"/>
          <w:rtl w:val="0"/>
        </w:rPr>
        <w:t xml:space="preserve">En facilitant les connexions formation-emploi-vie en montagne.</w:t>
      </w:r>
    </w:p>
    <w:p w:rsidR="00000000" w:rsidDel="00000000" w:rsidP="00000000" w:rsidRDefault="00000000" w:rsidRPr="00000000" w14:paraId="00000007">
      <w:pPr>
        <w:spacing w:after="240" w:before="240" w:lineRule="auto"/>
        <w:jc w:val="both"/>
        <w:rPr>
          <w:i w:val="1"/>
          <w:iCs w:val="1"/>
          <w:sz w:val="20"/>
          <w:szCs w:val="20"/>
        </w:rPr>
      </w:pPr>
      <w:r w:rsidDel="00000000" w:rsidR="00000000" w:rsidRPr="00000000">
        <w:rPr>
          <w:i w:val="1"/>
          <w:iCs w:val="1"/>
          <w:sz w:val="20"/>
          <w:szCs w:val="20"/>
          <w:rtl w:val="0"/>
        </w:rPr>
        <w:t xml:space="preserve">En s’appuyant sur 3 territoires d’expérimentation situés en montagne béarnaise (64), en Ariège (09) et en Alt Urgell, Cerdanya et Aran (Catalogne), il s’agira d’accompagner l’adaptation des activités économiques et permettre aux populations de s’ancrer sur leur territoire de vie.</w:t>
      </w:r>
    </w:p>
    <w:p w:rsidR="00000000" w:rsidDel="00000000" w:rsidP="00000000" w:rsidRDefault="00000000" w:rsidRPr="00000000" w14:paraId="00000008">
      <w:pPr>
        <w:spacing w:after="240" w:before="240" w:lineRule="auto"/>
        <w:jc w:val="both"/>
        <w:rPr>
          <w:i w:val="1"/>
          <w:iCs w:val="1"/>
          <w:sz w:val="20"/>
          <w:szCs w:val="20"/>
        </w:rPr>
      </w:pPr>
      <w:r w:rsidDel="00000000" w:rsidR="00000000" w:rsidRPr="00000000">
        <w:rPr>
          <w:i w:val="1"/>
          <w:iCs w:val="1"/>
          <w:sz w:val="20"/>
          <w:szCs w:val="20"/>
          <w:rtl w:val="0"/>
        </w:rPr>
        <w:t xml:space="preserve">Dans une approche transfrontalière, le projet CIMA 360 propose d’établir un cadre de référence commun de la formation en zone de montagne en vue de concevoir ou de renforcer des dispositifs de formation </w:t>
      </w:r>
      <w:r w:rsidDel="00000000" w:rsidR="00000000" w:rsidRPr="00000000">
        <w:rPr>
          <w:i w:val="1"/>
          <w:iCs w:val="1"/>
          <w:sz w:val="20"/>
          <w:szCs w:val="20"/>
          <w:rtl w:val="0"/>
        </w:rPr>
        <w:t xml:space="preserve">initiale ou continue</w:t>
      </w:r>
      <w:r w:rsidDel="00000000" w:rsidR="00000000" w:rsidRPr="00000000">
        <w:rPr>
          <w:i w:val="1"/>
          <w:iCs w:val="1"/>
          <w:sz w:val="20"/>
          <w:szCs w:val="20"/>
          <w:rtl w:val="0"/>
        </w:rPr>
        <w:t xml:space="preserve">, </w:t>
      </w:r>
      <w:r w:rsidDel="00000000" w:rsidR="00000000" w:rsidRPr="00000000">
        <w:rPr>
          <w:i w:val="1"/>
          <w:iCs w:val="1"/>
          <w:sz w:val="20"/>
          <w:szCs w:val="20"/>
          <w:rtl w:val="0"/>
        </w:rPr>
        <w:t xml:space="preserve">de développer la polycompétence en proposant des expérimentations favorisant les reconnaissances transfrontalières et d’intégrer les enjeux de transitions dans les dispositifs et contenus pédagogiques.</w:t>
      </w:r>
      <w:r w:rsidDel="00000000" w:rsidR="00000000" w:rsidRPr="00000000">
        <w:rPr>
          <w:rtl w:val="0"/>
        </w:rPr>
      </w:r>
    </w:p>
    <w:p w:rsidR="00000000" w:rsidDel="00000000" w:rsidP="00000000" w:rsidRDefault="00000000" w:rsidRPr="00000000" w14:paraId="00000009">
      <w:pPr>
        <w:spacing w:after="240" w:before="240" w:lineRule="auto"/>
        <w:rPr>
          <w:i w:val="1"/>
          <w:iCs w:val="1"/>
          <w:sz w:val="20"/>
          <w:szCs w:val="20"/>
        </w:rPr>
      </w:pPr>
      <w:r w:rsidDel="00000000" w:rsidR="00000000" w:rsidRPr="00000000">
        <w:rPr>
          <w:i w:val="1"/>
          <w:iCs w:val="1"/>
          <w:sz w:val="20"/>
          <w:szCs w:val="20"/>
          <w:rtl w:val="0"/>
        </w:rPr>
        <w:t xml:space="preserve">Au-delà des 6 partenaires du projet et des 3 territoires pilotes, le projet CIMA 360 a pour ambition d’élargir la réflexion à l’ensemble des parties prenantes du massif en vue d’une appropriation collective de l’évolution des compétences et du maintien des populations actives en zone de montagne. </w:t>
      </w:r>
      <w:r w:rsidDel="00000000" w:rsidR="00000000" w:rsidRPr="00000000">
        <w:rPr>
          <w:i w:val="1"/>
          <w:iCs w:val="1"/>
          <w:sz w:val="20"/>
          <w:szCs w:val="20"/>
          <w:rtl w:val="0"/>
        </w:rPr>
        <w:t xml:space="preserve">Les livrables produits à l’issue du projet auront vocation à s’intégrer aux dispositifs existants.</w:t>
      </w:r>
    </w:p>
    <w:p w:rsidR="00000000" w:rsidDel="00000000" w:rsidP="00000000" w:rsidRDefault="00000000" w:rsidRPr="00000000" w14:paraId="0000000A">
      <w:pPr>
        <w:spacing w:after="240" w:before="240" w:lineRule="auto"/>
        <w:rPr>
          <w:i w:val="1"/>
          <w:iCs w:val="1"/>
          <w:sz w:val="20"/>
          <w:szCs w:val="20"/>
        </w:rPr>
      </w:pPr>
      <w:r w:rsidDel="00000000" w:rsidR="00000000" w:rsidRPr="00000000">
        <w:rPr>
          <w:i w:val="1"/>
          <w:iCs w:val="1"/>
          <w:sz w:val="20"/>
          <w:szCs w:val="20"/>
          <w:rtl w:val="0"/>
        </w:rPr>
        <w:t xml:space="preserve">Un consortium transfrontalier de 6 partenaires travailleront collectivement sur CIMA360 du 1er janvier 2026 au 31 décembre 2028 :</w:t>
      </w:r>
    </w:p>
    <w:p w:rsidR="00000000" w:rsidDel="00000000" w:rsidP="00000000" w:rsidRDefault="00000000" w:rsidRPr="00000000" w14:paraId="0000000B">
      <w:pPr>
        <w:numPr>
          <w:ilvl w:val="0"/>
          <w:numId w:val="1"/>
        </w:numPr>
        <w:spacing w:after="0" w:afterAutospacing="0" w:lineRule="auto"/>
        <w:ind w:left="720" w:hanging="360"/>
        <w:rPr>
          <w:sz w:val="20"/>
          <w:szCs w:val="20"/>
        </w:rPr>
      </w:pPr>
      <w:r w:rsidDel="00000000" w:rsidR="00000000" w:rsidRPr="00000000">
        <w:rPr>
          <w:b w:val="1"/>
          <w:bCs w:val="1"/>
          <w:sz w:val="20"/>
          <w:szCs w:val="20"/>
          <w:rtl w:val="0"/>
        </w:rPr>
        <w:t xml:space="preserve">ADP </w:t>
      </w:r>
      <w:r w:rsidDel="00000000" w:rsidR="00000000" w:rsidRPr="00000000">
        <w:rPr>
          <w:i w:val="1"/>
          <w:iCs w:val="1"/>
          <w:sz w:val="20"/>
          <w:szCs w:val="20"/>
          <w:rtl w:val="0"/>
        </w:rPr>
        <w:t xml:space="preserve">–</w:t>
      </w:r>
      <w:r w:rsidDel="00000000" w:rsidR="00000000" w:rsidRPr="00000000">
        <w:rPr>
          <w:sz w:val="20"/>
          <w:szCs w:val="20"/>
          <w:rtl w:val="0"/>
        </w:rPr>
        <w:t xml:space="preserve"> </w:t>
      </w:r>
      <w:r w:rsidDel="00000000" w:rsidR="00000000" w:rsidRPr="00000000">
        <w:rPr>
          <w:i w:val="1"/>
          <w:iCs w:val="1"/>
          <w:sz w:val="20"/>
          <w:szCs w:val="20"/>
          <w:rtl w:val="0"/>
        </w:rPr>
        <w:t xml:space="preserve">Agence des Pyrénées, chef de file</w:t>
      </w:r>
      <w:r w:rsidDel="00000000" w:rsidR="00000000" w:rsidRPr="00000000">
        <w:rPr>
          <w:rtl w:val="0"/>
        </w:rPr>
      </w:r>
    </w:p>
    <w:p w:rsidR="00000000" w:rsidDel="00000000" w:rsidP="00000000" w:rsidRDefault="00000000" w:rsidRPr="00000000" w14:paraId="0000000C">
      <w:pPr>
        <w:numPr>
          <w:ilvl w:val="0"/>
          <w:numId w:val="1"/>
        </w:numPr>
        <w:spacing w:after="0" w:afterAutospacing="0" w:lineRule="auto"/>
        <w:ind w:left="720" w:hanging="360"/>
        <w:rPr>
          <w:sz w:val="20"/>
          <w:szCs w:val="20"/>
        </w:rPr>
      </w:pPr>
      <w:r w:rsidDel="00000000" w:rsidR="00000000" w:rsidRPr="00000000">
        <w:rPr>
          <w:b w:val="1"/>
          <w:bCs w:val="1"/>
          <w:i w:val="1"/>
          <w:iCs w:val="1"/>
          <w:sz w:val="20"/>
          <w:szCs w:val="20"/>
          <w:rtl w:val="0"/>
        </w:rPr>
        <w:t xml:space="preserve">ISTHIA-UT2J</w:t>
      </w:r>
      <w:r w:rsidDel="00000000" w:rsidR="00000000" w:rsidRPr="00000000">
        <w:rPr>
          <w:i w:val="1"/>
          <w:iCs w:val="1"/>
          <w:sz w:val="20"/>
          <w:szCs w:val="20"/>
          <w:rtl w:val="0"/>
        </w:rPr>
        <w:t xml:space="preserve"> – Institut Supérieur Hôtellerie Tourisme Alimentation – Université de Toulouse Jean-Jaurès,</w:t>
      </w:r>
    </w:p>
    <w:p w:rsidR="00000000" w:rsidDel="00000000" w:rsidP="00000000" w:rsidRDefault="00000000" w:rsidRPr="00000000" w14:paraId="0000000D">
      <w:pPr>
        <w:numPr>
          <w:ilvl w:val="0"/>
          <w:numId w:val="1"/>
        </w:numPr>
        <w:spacing w:after="0" w:afterAutospacing="0" w:lineRule="auto"/>
        <w:ind w:left="720" w:hanging="360"/>
        <w:rPr>
          <w:sz w:val="20"/>
          <w:szCs w:val="20"/>
        </w:rPr>
      </w:pPr>
      <w:r w:rsidDel="00000000" w:rsidR="00000000" w:rsidRPr="00000000">
        <w:rPr>
          <w:b w:val="1"/>
          <w:bCs w:val="1"/>
          <w:i w:val="1"/>
          <w:iCs w:val="1"/>
          <w:sz w:val="20"/>
          <w:szCs w:val="20"/>
          <w:rtl w:val="0"/>
        </w:rPr>
        <w:t xml:space="preserve">INEFC</w:t>
      </w:r>
      <w:r w:rsidDel="00000000" w:rsidR="00000000" w:rsidRPr="00000000">
        <w:rPr>
          <w:i w:val="1"/>
          <w:iCs w:val="1"/>
          <w:sz w:val="20"/>
          <w:szCs w:val="20"/>
          <w:rtl w:val="0"/>
        </w:rPr>
        <w:t xml:space="preserve"> – Institut Nacional Educació Física de Catalunya,</w:t>
      </w:r>
    </w:p>
    <w:p w:rsidR="00000000" w:rsidDel="00000000" w:rsidP="00000000" w:rsidRDefault="00000000" w:rsidRPr="00000000" w14:paraId="0000000E">
      <w:pPr>
        <w:numPr>
          <w:ilvl w:val="0"/>
          <w:numId w:val="1"/>
        </w:numPr>
        <w:spacing w:after="0" w:afterAutospacing="0" w:lineRule="auto"/>
        <w:ind w:left="720" w:hanging="360"/>
        <w:rPr>
          <w:sz w:val="20"/>
          <w:szCs w:val="20"/>
        </w:rPr>
      </w:pPr>
      <w:r w:rsidDel="00000000" w:rsidR="00000000" w:rsidRPr="00000000">
        <w:rPr>
          <w:b w:val="1"/>
          <w:bCs w:val="1"/>
          <w:i w:val="1"/>
          <w:iCs w:val="1"/>
          <w:sz w:val="20"/>
          <w:szCs w:val="20"/>
          <w:rtl w:val="0"/>
        </w:rPr>
        <w:t xml:space="preserve">CREPS Occitanie</w:t>
      </w:r>
      <w:r w:rsidDel="00000000" w:rsidR="00000000" w:rsidRPr="00000000">
        <w:rPr>
          <w:i w:val="1"/>
          <w:iCs w:val="1"/>
          <w:sz w:val="20"/>
          <w:szCs w:val="20"/>
          <w:rtl w:val="0"/>
        </w:rPr>
        <w:t xml:space="preserve"> – Centre de Ressources d’expertise et de performance sportive</w:t>
      </w:r>
    </w:p>
    <w:p w:rsidR="00000000" w:rsidDel="00000000" w:rsidP="00000000" w:rsidRDefault="00000000" w:rsidRPr="00000000" w14:paraId="0000000F">
      <w:pPr>
        <w:numPr>
          <w:ilvl w:val="0"/>
          <w:numId w:val="1"/>
        </w:numPr>
        <w:spacing w:after="0" w:afterAutospacing="0" w:lineRule="auto"/>
        <w:ind w:left="720" w:hanging="360"/>
        <w:rPr>
          <w:sz w:val="20"/>
          <w:szCs w:val="20"/>
        </w:rPr>
      </w:pPr>
      <w:r w:rsidDel="00000000" w:rsidR="00000000" w:rsidRPr="00000000">
        <w:rPr>
          <w:b w:val="1"/>
          <w:bCs w:val="1"/>
          <w:i w:val="1"/>
          <w:iCs w:val="1"/>
          <w:sz w:val="20"/>
          <w:szCs w:val="20"/>
          <w:rtl w:val="0"/>
        </w:rPr>
        <w:t xml:space="preserve">Association Transition</w:t>
      </w:r>
      <w:r w:rsidDel="00000000" w:rsidR="00000000" w:rsidRPr="00000000">
        <w:rPr>
          <w:i w:val="1"/>
          <w:iCs w:val="1"/>
          <w:sz w:val="20"/>
          <w:szCs w:val="20"/>
          <w:rtl w:val="0"/>
        </w:rPr>
        <w:t xml:space="preserve"> </w:t>
      </w:r>
    </w:p>
    <w:p w:rsidR="00000000" w:rsidDel="00000000" w:rsidP="00000000" w:rsidRDefault="00000000" w:rsidRPr="00000000" w14:paraId="00000010">
      <w:pPr>
        <w:numPr>
          <w:ilvl w:val="0"/>
          <w:numId w:val="1"/>
        </w:numPr>
        <w:spacing w:after="0" w:afterAutospacing="0" w:lineRule="auto"/>
        <w:ind w:left="720" w:hanging="360"/>
        <w:rPr>
          <w:sz w:val="20"/>
          <w:szCs w:val="20"/>
        </w:rPr>
      </w:pPr>
      <w:r w:rsidDel="00000000" w:rsidR="00000000" w:rsidRPr="00000000">
        <w:rPr>
          <w:b w:val="1"/>
          <w:bCs w:val="1"/>
          <w:i w:val="1"/>
          <w:iCs w:val="1"/>
          <w:sz w:val="20"/>
          <w:szCs w:val="20"/>
          <w:rtl w:val="0"/>
        </w:rPr>
        <w:t xml:space="preserve">UdG</w:t>
      </w:r>
      <w:r w:rsidDel="00000000" w:rsidR="00000000" w:rsidRPr="00000000">
        <w:rPr>
          <w:i w:val="1"/>
          <w:iCs w:val="1"/>
          <w:sz w:val="20"/>
          <w:szCs w:val="20"/>
          <w:rtl w:val="0"/>
        </w:rPr>
        <w:t xml:space="preserve"> – Universitat de Girona</w:t>
      </w:r>
    </w:p>
    <w:p w:rsidR="00000000" w:rsidDel="00000000" w:rsidP="00000000" w:rsidRDefault="00000000" w:rsidRPr="00000000" w14:paraId="00000011">
      <w:pPr>
        <w:numPr>
          <w:ilvl w:val="0"/>
          <w:numId w:val="1"/>
        </w:numPr>
        <w:spacing w:after="240" w:lineRule="auto"/>
        <w:ind w:left="720" w:hanging="360"/>
        <w:rPr>
          <w:b w:val="1"/>
          <w:bCs w:val="1"/>
          <w:sz w:val="20"/>
          <w:szCs w:val="20"/>
        </w:rPr>
      </w:pPr>
      <w:r w:rsidDel="00000000" w:rsidR="00000000" w:rsidRPr="00000000">
        <w:rPr>
          <w:b w:val="1"/>
          <w:bCs w:val="1"/>
          <w:sz w:val="20"/>
          <w:szCs w:val="20"/>
          <w:rtl w:val="0"/>
        </w:rPr>
        <w:t xml:space="preserve">ADP </w:t>
      </w:r>
      <w:r w:rsidDel="00000000" w:rsidR="00000000" w:rsidRPr="00000000">
        <w:rPr>
          <w:i w:val="1"/>
          <w:iCs w:val="1"/>
          <w:sz w:val="20"/>
          <w:szCs w:val="20"/>
          <w:rtl w:val="0"/>
        </w:rPr>
        <w:t xml:space="preserve">–</w:t>
      </w:r>
      <w:r w:rsidDel="00000000" w:rsidR="00000000" w:rsidRPr="00000000">
        <w:rPr>
          <w:sz w:val="20"/>
          <w:szCs w:val="20"/>
          <w:rtl w:val="0"/>
        </w:rPr>
        <w:t xml:space="preserve"> </w:t>
      </w:r>
      <w:r w:rsidDel="00000000" w:rsidR="00000000" w:rsidRPr="00000000">
        <w:rPr>
          <w:i w:val="1"/>
          <w:iCs w:val="1"/>
          <w:sz w:val="20"/>
          <w:szCs w:val="20"/>
          <w:rtl w:val="0"/>
        </w:rPr>
        <w:t xml:space="preserve">Agence des Pyrénées, chef de file</w:t>
      </w:r>
    </w:p>
    <w:p w:rsidR="00000000" w:rsidDel="00000000" w:rsidP="00000000" w:rsidRDefault="00000000" w:rsidRPr="00000000" w14:paraId="00000012">
      <w:pPr>
        <w:spacing w:after="240" w:before="240" w:lineRule="auto"/>
        <w:rPr>
          <w:i w:val="1"/>
          <w:iCs w:val="1"/>
          <w:sz w:val="20"/>
          <w:szCs w:val="20"/>
        </w:rPr>
      </w:pPr>
      <w:r w:rsidDel="00000000" w:rsidR="00000000" w:rsidRPr="00000000">
        <w:rPr>
          <w:b w:val="1"/>
          <w:bCs w:val="1"/>
          <w:i w:val="1"/>
          <w:iCs w:val="1"/>
          <w:sz w:val="20"/>
          <w:szCs w:val="20"/>
          <w:rtl w:val="0"/>
        </w:rPr>
        <w:t xml:space="preserve"> Un budget total de</w:t>
      </w:r>
      <w:r w:rsidDel="00000000" w:rsidR="00000000" w:rsidRPr="00000000">
        <w:rPr>
          <w:i w:val="1"/>
          <w:iCs w:val="1"/>
          <w:sz w:val="20"/>
          <w:szCs w:val="20"/>
          <w:rtl w:val="0"/>
        </w:rPr>
        <w:t xml:space="preserve"> 1 712 963,37 € / FEDER : 1 113 426,2 €</w:t>
      </w:r>
    </w:p>
    <w:p w:rsidR="00000000" w:rsidDel="00000000" w:rsidP="00000000" w:rsidRDefault="00000000" w:rsidRPr="00000000" w14:paraId="00000013">
      <w:pPr>
        <w:spacing w:after="240" w:before="240" w:lineRule="auto"/>
        <w:rPr>
          <w:i w:val="1"/>
          <w:iCs w:val="1"/>
          <w:sz w:val="20"/>
          <w:szCs w:val="20"/>
        </w:rPr>
      </w:pPr>
      <w:r w:rsidDel="00000000" w:rsidR="00000000" w:rsidRPr="00000000">
        <w:rPr>
          <w:i w:val="1"/>
          <w:iCs w:val="1"/>
          <w:sz w:val="20"/>
          <w:szCs w:val="20"/>
          <w:rtl w:val="0"/>
        </w:rPr>
        <w:t xml:space="preserve">Le projet CIMA 360 est cofinancé à 65% par l’Union européenne dans le cadre du programme Interreg VI-A Espagne France Andorre (POCTEFA 2021-2027).</w:t>
      </w:r>
    </w:p>
    <w:p w:rsidR="00000000" w:rsidDel="00000000" w:rsidP="00000000" w:rsidRDefault="00000000" w:rsidRPr="00000000" w14:paraId="00000014">
      <w:pPr>
        <w:spacing w:after="240" w:before="240" w:lineRule="auto"/>
        <w:jc w:val="both"/>
        <w:rPr>
          <w:i w:val="1"/>
          <w:iCs w:val="1"/>
          <w:sz w:val="20"/>
          <w:szCs w:val="20"/>
        </w:rPr>
      </w:pPr>
      <w:r w:rsidDel="00000000" w:rsidR="00000000" w:rsidRPr="00000000">
        <w:rPr>
          <w:i w:val="1"/>
          <w:iCs w:val="1"/>
          <w:sz w:val="20"/>
          <w:szCs w:val="20"/>
          <w:rtl w:val="0"/>
        </w:rPr>
        <w:t xml:space="preserve">L’objectif du POCTEFA est de renforcer l’intégration économique et sociale de la zone f</w:t>
      </w:r>
      <w:r w:rsidDel="00000000" w:rsidR="00000000" w:rsidRPr="00000000">
        <w:rPr>
          <w:i w:val="1"/>
          <w:iCs w:val="1"/>
          <w:sz w:val="20"/>
          <w:szCs w:val="20"/>
          <w:rtl w:val="0"/>
        </w:rPr>
        <w:t xml:space="preserve">rontalière Espagne-France-Andorre</w:t>
      </w:r>
      <w:r w:rsidDel="00000000" w:rsidR="00000000" w:rsidRPr="00000000">
        <w:rPr>
          <w:rtl w:val="0"/>
        </w:rPr>
      </w:r>
    </w:p>
    <w:p w:rsidR="00000000" w:rsidDel="00000000" w:rsidP="00000000" w:rsidRDefault="00000000" w:rsidRPr="00000000" w14:paraId="00000015">
      <w:pPr>
        <w:spacing w:after="240" w:before="240" w:lineRule="auto"/>
        <w:jc w:val="both"/>
        <w:rPr>
          <w:i w:val="1"/>
          <w:iCs w:val="1"/>
          <w:sz w:val="20"/>
          <w:szCs w:val="20"/>
        </w:rPr>
      </w:pPr>
      <w:r w:rsidDel="00000000" w:rsidR="00000000" w:rsidRPr="00000000">
        <w:rPr>
          <w:rtl w:val="0"/>
        </w:rPr>
      </w:r>
    </w:p>
    <w:p w:rsidR="00000000" w:rsidDel="00000000" w:rsidP="00000000" w:rsidRDefault="00000000" w:rsidRPr="00000000" w14:paraId="00000016">
      <w:pPr>
        <w:spacing w:after="240" w:before="240" w:lineRule="auto"/>
        <w:jc w:val="both"/>
        <w:rPr>
          <w:i w:val="1"/>
          <w:iCs w:val="1"/>
          <w:sz w:val="20"/>
          <w:szCs w:val="20"/>
        </w:rPr>
      </w:pPr>
      <w:r w:rsidDel="00000000" w:rsidR="00000000" w:rsidRPr="00000000">
        <w:rPr>
          <w:rtl w:val="0"/>
        </w:rPr>
      </w:r>
    </w:p>
    <w:p w:rsidR="00000000" w:rsidDel="00000000" w:rsidP="00000000" w:rsidRDefault="00000000" w:rsidRPr="00000000" w14:paraId="00000017">
      <w:pPr>
        <w:spacing w:after="240" w:before="240" w:lineRule="auto"/>
        <w:rPr>
          <w:b w:val="1"/>
          <w:bCs w:val="1"/>
          <w:i w:val="1"/>
          <w:iCs w:val="1"/>
        </w:rPr>
      </w:pPr>
      <w:r w:rsidDel="00000000" w:rsidR="00000000" w:rsidRPr="00000000">
        <w:rPr>
          <w:b w:val="1"/>
          <w:bCs w:val="1"/>
          <w:i w:val="1"/>
          <w:iCs w:val="1"/>
          <w:rtl w:val="0"/>
        </w:rPr>
        <w:t xml:space="preserve">ESP (/!\ traduction por DeepL)</w:t>
      </w:r>
    </w:p>
    <w:p w:rsidR="00000000" w:rsidDel="00000000" w:rsidP="00000000" w:rsidRDefault="00000000" w:rsidRPr="00000000" w14:paraId="00000018">
      <w:pPr>
        <w:spacing w:after="160" w:line="276" w:lineRule="auto"/>
        <w:jc w:val="both"/>
        <w:rPr>
          <w:i w:val="1"/>
          <w:iCs w:val="1"/>
          <w:color w:val="c00000"/>
          <w:sz w:val="20"/>
          <w:szCs w:val="20"/>
        </w:rPr>
      </w:pPr>
      <w:r w:rsidDel="00000000" w:rsidR="00000000" w:rsidRPr="00000000">
        <w:rPr>
          <w:i w:val="1"/>
          <w:iCs w:val="1"/>
          <w:color w:val="c00000"/>
          <w:sz w:val="20"/>
          <w:szCs w:val="20"/>
          <w:rtl w:val="0"/>
        </w:rPr>
        <w:t xml:space="preserve">El proyecto CIMA360 tiene como objetivo acompañar la evolución de las competencias ante los retos del cambio climático y favorecer el mantenimiento de las poblaciones activas en las montañas gracias a diferentes</w:t>
      </w:r>
      <w:r w:rsidDel="00000000" w:rsidR="00000000" w:rsidRPr="00000000">
        <w:rPr>
          <w:i w:val="1"/>
          <w:iCs w:val="1"/>
          <w:color w:val="c00000"/>
          <w:sz w:val="20"/>
          <w:szCs w:val="20"/>
          <w:rtl w:val="0"/>
        </w:rPr>
        <w:t xml:space="preserve"> acciones:</w:t>
      </w:r>
      <w:r w:rsidDel="00000000" w:rsidR="00000000" w:rsidRPr="00000000">
        <w:rPr>
          <w:rtl w:val="0"/>
        </w:rPr>
      </w:r>
    </w:p>
    <w:p w:rsidR="00000000" w:rsidDel="00000000" w:rsidP="00000000" w:rsidRDefault="00000000" w:rsidRPr="00000000" w14:paraId="00000019">
      <w:pPr>
        <w:numPr>
          <w:ilvl w:val="0"/>
          <w:numId w:val="4"/>
        </w:numPr>
        <w:spacing w:after="0" w:afterAutospacing="0" w:line="276" w:lineRule="auto"/>
        <w:ind w:left="720" w:hanging="360"/>
        <w:jc w:val="both"/>
        <w:rPr>
          <w:i w:val="1"/>
          <w:iCs w:val="1"/>
          <w:color w:val="c00000"/>
          <w:sz w:val="20"/>
          <w:szCs w:val="20"/>
        </w:rPr>
      </w:pPr>
      <w:r w:rsidDel="00000000" w:rsidR="00000000" w:rsidRPr="00000000">
        <w:rPr>
          <w:i w:val="1"/>
          <w:iCs w:val="1"/>
          <w:color w:val="c00000"/>
          <w:sz w:val="20"/>
          <w:szCs w:val="20"/>
          <w:rtl w:val="0"/>
        </w:rPr>
        <w:t xml:space="preserve">Reforzando los dispositivos de formación en los Pirineos.</w:t>
      </w:r>
    </w:p>
    <w:p w:rsidR="00000000" w:rsidDel="00000000" w:rsidP="00000000" w:rsidRDefault="00000000" w:rsidRPr="00000000" w14:paraId="0000001A">
      <w:pPr>
        <w:numPr>
          <w:ilvl w:val="0"/>
          <w:numId w:val="4"/>
        </w:numPr>
        <w:spacing w:after="0" w:afterAutospacing="0" w:line="276" w:lineRule="auto"/>
        <w:ind w:left="720" w:hanging="360"/>
        <w:jc w:val="both"/>
        <w:rPr>
          <w:i w:val="1"/>
          <w:iCs w:val="1"/>
          <w:color w:val="c00000"/>
          <w:sz w:val="20"/>
          <w:szCs w:val="20"/>
        </w:rPr>
      </w:pPr>
      <w:r w:rsidDel="00000000" w:rsidR="00000000" w:rsidRPr="00000000">
        <w:rPr>
          <w:i w:val="1"/>
          <w:iCs w:val="1"/>
          <w:color w:val="c00000"/>
          <w:sz w:val="20"/>
          <w:szCs w:val="20"/>
          <w:rtl w:val="0"/>
        </w:rPr>
        <w:t xml:space="preserve">Desarrollando la polivalencia.</w:t>
      </w:r>
    </w:p>
    <w:p w:rsidR="00000000" w:rsidDel="00000000" w:rsidP="00000000" w:rsidRDefault="00000000" w:rsidRPr="00000000" w14:paraId="0000001B">
      <w:pPr>
        <w:numPr>
          <w:ilvl w:val="0"/>
          <w:numId w:val="4"/>
        </w:numPr>
        <w:spacing w:after="0" w:afterAutospacing="0" w:line="276" w:lineRule="auto"/>
        <w:ind w:left="720" w:hanging="360"/>
        <w:jc w:val="both"/>
        <w:rPr>
          <w:i w:val="1"/>
          <w:iCs w:val="1"/>
          <w:color w:val="c00000"/>
          <w:sz w:val="20"/>
          <w:szCs w:val="20"/>
        </w:rPr>
      </w:pPr>
      <w:r w:rsidDel="00000000" w:rsidR="00000000" w:rsidRPr="00000000">
        <w:rPr>
          <w:i w:val="1"/>
          <w:iCs w:val="1"/>
          <w:color w:val="c00000"/>
          <w:sz w:val="20"/>
          <w:szCs w:val="20"/>
          <w:rtl w:val="0"/>
        </w:rPr>
        <w:t xml:space="preserve">Anticipando los cambios en las actividades y profesiones.</w:t>
      </w:r>
    </w:p>
    <w:p w:rsidR="00000000" w:rsidDel="00000000" w:rsidP="00000000" w:rsidRDefault="00000000" w:rsidRPr="00000000" w14:paraId="0000001C">
      <w:pPr>
        <w:numPr>
          <w:ilvl w:val="0"/>
          <w:numId w:val="4"/>
        </w:numPr>
        <w:spacing w:after="160" w:line="276" w:lineRule="auto"/>
        <w:ind w:left="720" w:hanging="360"/>
        <w:jc w:val="both"/>
        <w:rPr>
          <w:i w:val="1"/>
          <w:iCs w:val="1"/>
          <w:color w:val="c00000"/>
          <w:sz w:val="20"/>
          <w:szCs w:val="20"/>
        </w:rPr>
      </w:pPr>
      <w:r w:rsidDel="00000000" w:rsidR="00000000" w:rsidRPr="00000000">
        <w:rPr>
          <w:i w:val="1"/>
          <w:iCs w:val="1"/>
          <w:color w:val="c00000"/>
          <w:sz w:val="20"/>
          <w:szCs w:val="20"/>
          <w:rtl w:val="0"/>
        </w:rPr>
        <w:t xml:space="preserve">Facilitando las conexiones entre formación, empleo y vida en la montaña.</w:t>
      </w:r>
    </w:p>
    <w:p w:rsidR="00000000" w:rsidDel="00000000" w:rsidP="00000000" w:rsidRDefault="00000000" w:rsidRPr="00000000" w14:paraId="0000001D">
      <w:pPr>
        <w:spacing w:after="160" w:line="276" w:lineRule="auto"/>
        <w:jc w:val="both"/>
        <w:rPr>
          <w:i w:val="1"/>
          <w:iCs w:val="1"/>
          <w:color w:val="c00000"/>
          <w:sz w:val="20"/>
          <w:szCs w:val="20"/>
        </w:rPr>
      </w:pPr>
      <w:r w:rsidDel="00000000" w:rsidR="00000000" w:rsidRPr="00000000">
        <w:rPr>
          <w:i w:val="1"/>
          <w:iCs w:val="1"/>
          <w:color w:val="c00000"/>
          <w:sz w:val="20"/>
          <w:szCs w:val="20"/>
          <w:rtl w:val="0"/>
        </w:rPr>
        <w:t xml:space="preserve">Basándose en tres territorios de experimentación situados en las montañas de Bearne (64), Ariège (09) y Alt Urgell, </w:t>
      </w:r>
      <w:r w:rsidDel="00000000" w:rsidR="00000000" w:rsidRPr="00000000">
        <w:rPr>
          <w:i w:val="1"/>
          <w:iCs w:val="1"/>
          <w:color w:val="c00000"/>
          <w:sz w:val="20"/>
          <w:szCs w:val="20"/>
          <w:rtl w:val="0"/>
        </w:rPr>
        <w:t xml:space="preserve">Cerdanya</w:t>
      </w:r>
      <w:r w:rsidDel="00000000" w:rsidR="00000000" w:rsidRPr="00000000">
        <w:rPr>
          <w:i w:val="1"/>
          <w:iCs w:val="1"/>
          <w:color w:val="c00000"/>
          <w:sz w:val="20"/>
          <w:szCs w:val="20"/>
          <w:rtl w:val="0"/>
        </w:rPr>
        <w:t xml:space="preserve"> y Aran (Cataluña), se tratará de acompañar la adaptación de las actividades económicas y permitir que las poblaciones se arraiguen en su territorio de vida.</w:t>
      </w:r>
    </w:p>
    <w:p w:rsidR="00000000" w:rsidDel="00000000" w:rsidP="00000000" w:rsidRDefault="00000000" w:rsidRPr="00000000" w14:paraId="0000001E">
      <w:pPr>
        <w:spacing w:after="160" w:line="276" w:lineRule="auto"/>
        <w:jc w:val="both"/>
        <w:rPr>
          <w:i w:val="1"/>
          <w:iCs w:val="1"/>
          <w:color w:val="c00000"/>
          <w:sz w:val="20"/>
          <w:szCs w:val="20"/>
        </w:rPr>
      </w:pPr>
      <w:r w:rsidDel="00000000" w:rsidR="00000000" w:rsidRPr="00000000">
        <w:rPr>
          <w:i w:val="1"/>
          <w:iCs w:val="1"/>
          <w:color w:val="c00000"/>
          <w:sz w:val="20"/>
          <w:szCs w:val="20"/>
          <w:rtl w:val="0"/>
        </w:rPr>
        <w:t xml:space="preserve">Con un enfoque transfronterizo, el proyecto CIMA360 propone establecer un marco de referencia común para la formación en zonas de montaña con el fin de diseñar o reforzar los dispositivos de formación inicial o continua, desarrollar la polivalencia proponiendo experimentaciones que favorezcan el reconocimiento transfronterizo e integrar los retos de la transición en los dispositivos y contenidos pedagógicos.</w:t>
      </w:r>
    </w:p>
    <w:p w:rsidR="00000000" w:rsidDel="00000000" w:rsidP="00000000" w:rsidRDefault="00000000" w:rsidRPr="00000000" w14:paraId="0000001F">
      <w:pPr>
        <w:spacing w:after="160" w:line="276" w:lineRule="auto"/>
        <w:jc w:val="both"/>
        <w:rPr>
          <w:i w:val="1"/>
          <w:iCs w:val="1"/>
          <w:color w:val="c00000"/>
          <w:sz w:val="20"/>
          <w:szCs w:val="20"/>
        </w:rPr>
      </w:pPr>
      <w:r w:rsidDel="00000000" w:rsidR="00000000" w:rsidRPr="00000000">
        <w:rPr>
          <w:i w:val="1"/>
          <w:iCs w:val="1"/>
          <w:color w:val="c00000"/>
          <w:sz w:val="20"/>
          <w:szCs w:val="20"/>
          <w:rtl w:val="0"/>
        </w:rPr>
        <w:t xml:space="preserve">Más allá de los seis socios del proyecto y los tres territorios piloto, el proyecto CIM360 tiene como objetivo ampliar la reflexión a todas las partes interesadas del macizo con vistas a una apropiación colectiva de la evolución de las competencias y el mantenimiento de las poblaciones activas en las zonas de montaña. Los resultados obtenidos al final del proyecto se integrarán en los dispositivos existentes.</w:t>
      </w:r>
    </w:p>
    <w:p w:rsidR="00000000" w:rsidDel="00000000" w:rsidP="00000000" w:rsidRDefault="00000000" w:rsidRPr="00000000" w14:paraId="00000020">
      <w:pPr>
        <w:spacing w:after="240" w:before="240" w:line="276" w:lineRule="auto"/>
        <w:jc w:val="both"/>
        <w:rPr>
          <w:i w:val="1"/>
          <w:iCs w:val="1"/>
          <w:color w:val="c00000"/>
          <w:sz w:val="20"/>
          <w:szCs w:val="20"/>
        </w:rPr>
      </w:pPr>
      <w:r w:rsidDel="00000000" w:rsidR="00000000" w:rsidRPr="00000000">
        <w:rPr>
          <w:i w:val="1"/>
          <w:iCs w:val="1"/>
          <w:color w:val="c00000"/>
          <w:sz w:val="20"/>
          <w:szCs w:val="20"/>
          <w:rtl w:val="0"/>
        </w:rPr>
        <w:t xml:space="preserve">Un consorcio transfronterizo de seis socios trabajará colectivamente en CIM360 desde el 1 de enero de 2026 hasta el 31 de diciembre de 2028:</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c00000"/>
          <w:sz w:val="20"/>
          <w:szCs w:val="20"/>
        </w:rPr>
      </w:pPr>
      <w:r w:rsidDel="00000000" w:rsidR="00000000" w:rsidRPr="00000000">
        <w:rPr>
          <w:i w:val="1"/>
          <w:iCs w:val="1"/>
          <w:color w:val="c00000"/>
          <w:sz w:val="20"/>
          <w:szCs w:val="20"/>
          <w:rtl w:val="0"/>
        </w:rPr>
        <w:t xml:space="preserve">ISTHIA-UT2J – Instituto Superior de Hostelería, Turismo y Alimentación – Universidad de Toulouse Jean-Jaurès,</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c00000"/>
          <w:sz w:val="20"/>
          <w:szCs w:val="20"/>
        </w:rPr>
      </w:pPr>
      <w:r w:rsidDel="00000000" w:rsidR="00000000" w:rsidRPr="00000000">
        <w:rPr>
          <w:i w:val="1"/>
          <w:iCs w:val="1"/>
          <w:color w:val="c00000"/>
          <w:sz w:val="20"/>
          <w:szCs w:val="20"/>
          <w:rtl w:val="0"/>
        </w:rPr>
        <w:t xml:space="preserve">INEFC – Instituto Nacional de Educación Física de Cataluña,</w:t>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c00000"/>
          <w:sz w:val="20"/>
          <w:szCs w:val="20"/>
        </w:rPr>
      </w:pPr>
      <w:r w:rsidDel="00000000" w:rsidR="00000000" w:rsidRPr="00000000">
        <w:rPr>
          <w:i w:val="1"/>
          <w:iCs w:val="1"/>
          <w:color w:val="c00000"/>
          <w:sz w:val="20"/>
          <w:szCs w:val="20"/>
          <w:rtl w:val="0"/>
        </w:rPr>
        <w:t xml:space="preserve">CREPS Occitanie – Centro de Recursos de Experiencia y Rendimiento Deportivo</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c00000"/>
          <w:sz w:val="20"/>
          <w:szCs w:val="20"/>
        </w:rPr>
      </w:pPr>
      <w:r w:rsidDel="00000000" w:rsidR="00000000" w:rsidRPr="00000000">
        <w:rPr>
          <w:i w:val="1"/>
          <w:iCs w:val="1"/>
          <w:color w:val="c00000"/>
          <w:sz w:val="20"/>
          <w:szCs w:val="20"/>
          <w:rtl w:val="0"/>
        </w:rPr>
        <w:t xml:space="preserve">Asociación Transición</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c00000"/>
          <w:sz w:val="20"/>
          <w:szCs w:val="20"/>
        </w:rPr>
      </w:pPr>
      <w:r w:rsidDel="00000000" w:rsidR="00000000" w:rsidRPr="00000000">
        <w:rPr>
          <w:i w:val="1"/>
          <w:iCs w:val="1"/>
          <w:color w:val="c00000"/>
          <w:sz w:val="20"/>
          <w:szCs w:val="20"/>
          <w:rtl w:val="0"/>
        </w:rPr>
        <w:t xml:space="preserve">UdG – Universidad de Girona</w:t>
      </w:r>
    </w:p>
    <w:p w:rsidR="00000000" w:rsidDel="00000000" w:rsidP="00000000" w:rsidRDefault="00000000" w:rsidRPr="00000000" w14:paraId="00000026">
      <w:pPr>
        <w:numPr>
          <w:ilvl w:val="0"/>
          <w:numId w:val="6"/>
        </w:numPr>
        <w:spacing w:after="160" w:line="276" w:lineRule="auto"/>
        <w:ind w:left="720" w:hanging="360"/>
        <w:jc w:val="both"/>
        <w:rPr>
          <w:color w:val="c00000"/>
          <w:sz w:val="20"/>
          <w:szCs w:val="20"/>
        </w:rPr>
      </w:pPr>
      <w:r w:rsidDel="00000000" w:rsidR="00000000" w:rsidRPr="00000000">
        <w:rPr>
          <w:i w:val="1"/>
          <w:iCs w:val="1"/>
          <w:color w:val="c00000"/>
          <w:sz w:val="20"/>
          <w:szCs w:val="20"/>
          <w:rtl w:val="0"/>
        </w:rPr>
        <w:t xml:space="preserve">ADP </w:t>
      </w:r>
      <w:r w:rsidDel="00000000" w:rsidR="00000000" w:rsidRPr="00000000">
        <w:rPr>
          <w:i w:val="1"/>
          <w:iCs w:val="1"/>
          <w:color w:val="c00000"/>
          <w:sz w:val="20"/>
          <w:szCs w:val="20"/>
          <w:rtl w:val="0"/>
        </w:rPr>
        <w:t xml:space="preserve">– Agence des Pyrénées</w:t>
      </w:r>
    </w:p>
    <w:p w:rsidR="00000000" w:rsidDel="00000000" w:rsidP="00000000" w:rsidRDefault="00000000" w:rsidRPr="00000000" w14:paraId="00000027">
      <w:pPr>
        <w:spacing w:after="160" w:line="276" w:lineRule="auto"/>
        <w:jc w:val="both"/>
        <w:rPr>
          <w:i w:val="1"/>
          <w:iCs w:val="1"/>
          <w:color w:val="c00000"/>
          <w:sz w:val="20"/>
          <w:szCs w:val="20"/>
        </w:rPr>
      </w:pPr>
      <w:r w:rsidDel="00000000" w:rsidR="00000000" w:rsidRPr="00000000">
        <w:rPr>
          <w:i w:val="1"/>
          <w:iCs w:val="1"/>
          <w:color w:val="c00000"/>
          <w:sz w:val="20"/>
          <w:szCs w:val="20"/>
          <w:rtl w:val="0"/>
        </w:rPr>
        <w:t xml:space="preserve">Presupuesto total: 1 712 963,37 € / FEDER: 1 113 426,2 €</w:t>
      </w:r>
    </w:p>
    <w:p w:rsidR="00000000" w:rsidDel="00000000" w:rsidP="00000000" w:rsidRDefault="00000000" w:rsidRPr="00000000" w14:paraId="00000028">
      <w:pPr>
        <w:spacing w:after="160" w:line="276" w:lineRule="auto"/>
        <w:jc w:val="both"/>
        <w:rPr>
          <w:i w:val="1"/>
          <w:iCs w:val="1"/>
          <w:color w:val="c00000"/>
          <w:sz w:val="20"/>
          <w:szCs w:val="20"/>
        </w:rPr>
      </w:pPr>
      <w:r w:rsidDel="00000000" w:rsidR="00000000" w:rsidRPr="00000000">
        <w:rPr>
          <w:i w:val="1"/>
          <w:iCs w:val="1"/>
          <w:color w:val="c00000"/>
          <w:sz w:val="20"/>
          <w:szCs w:val="20"/>
          <w:rtl w:val="0"/>
        </w:rPr>
        <w:t xml:space="preserve">El proyecto CIMA360 está cofinanciado en un 65 % por la Unión Europea en el marco del programa Interreg VI-A España Francia Andorra (POCTEFA 2021-2027).</w:t>
      </w:r>
    </w:p>
    <w:p w:rsidR="00000000" w:rsidDel="00000000" w:rsidP="00000000" w:rsidRDefault="00000000" w:rsidRPr="00000000" w14:paraId="00000029">
      <w:pPr>
        <w:spacing w:after="160" w:line="276" w:lineRule="auto"/>
        <w:jc w:val="both"/>
        <w:rPr>
          <w:i w:val="1"/>
          <w:iCs w:val="1"/>
          <w:color w:val="c00000"/>
          <w:sz w:val="20"/>
          <w:szCs w:val="20"/>
        </w:rPr>
      </w:pPr>
      <w:r w:rsidDel="00000000" w:rsidR="00000000" w:rsidRPr="00000000">
        <w:rPr>
          <w:i w:val="1"/>
          <w:iCs w:val="1"/>
          <w:color w:val="c00000"/>
          <w:sz w:val="20"/>
          <w:szCs w:val="20"/>
          <w:rtl w:val="0"/>
        </w:rPr>
        <w:t xml:space="preserve">El objetivo del POCTEFA es reforzar la integración económica y social de la zona fronteriza España-Francia-Andorra.</w:t>
      </w:r>
    </w:p>
    <w:p w:rsidR="00000000" w:rsidDel="00000000" w:rsidP="00000000" w:rsidRDefault="00000000" w:rsidRPr="00000000" w14:paraId="0000002A">
      <w:pPr>
        <w:spacing w:after="160" w:line="276" w:lineRule="auto"/>
        <w:jc w:val="both"/>
        <w:rPr>
          <w:i w:val="1"/>
          <w:iCs w:val="1"/>
          <w:color w:val="c00000"/>
          <w:sz w:val="20"/>
          <w:szCs w:val="20"/>
        </w:rPr>
      </w:pPr>
      <w:r w:rsidDel="00000000" w:rsidR="00000000" w:rsidRPr="00000000">
        <w:rPr>
          <w:rtl w:val="0"/>
        </w:rPr>
      </w:r>
    </w:p>
    <w:p w:rsidR="00000000" w:rsidDel="00000000" w:rsidP="00000000" w:rsidRDefault="00000000" w:rsidRPr="00000000" w14:paraId="0000002B">
      <w:pPr>
        <w:spacing w:after="240" w:before="240" w:line="276" w:lineRule="auto"/>
        <w:ind w:left="0" w:firstLine="0"/>
        <w:rPr>
          <w:i w:val="1"/>
          <w:iCs w:val="1"/>
          <w:color w:val="c00000"/>
          <w:sz w:val="21"/>
          <w:szCs w:val="21"/>
        </w:rPr>
      </w:pPr>
      <w:r w:rsidDel="00000000" w:rsidR="00000000" w:rsidRPr="00000000">
        <w:rPr>
          <w:rtl w:val="0"/>
        </w:rPr>
      </w:r>
    </w:p>
    <w:p w:rsidR="00000000" w:rsidDel="00000000" w:rsidP="00000000" w:rsidRDefault="00000000" w:rsidRPr="00000000" w14:paraId="0000002C">
      <w:pPr>
        <w:spacing w:after="240" w:before="240" w:line="276" w:lineRule="auto"/>
        <w:ind w:left="0" w:firstLine="0"/>
        <w:rPr>
          <w:i w:val="1"/>
          <w:iCs w:val="1"/>
          <w:color w:val="c00000"/>
          <w:sz w:val="21"/>
          <w:szCs w:val="21"/>
        </w:rPr>
      </w:pPr>
      <w:r w:rsidDel="00000000" w:rsidR="00000000" w:rsidRPr="00000000">
        <w:rPr>
          <w:rtl w:val="0"/>
        </w:rPr>
      </w:r>
    </w:p>
    <w:p w:rsidR="00000000" w:rsidDel="00000000" w:rsidP="00000000" w:rsidRDefault="00000000" w:rsidRPr="00000000" w14:paraId="0000002D">
      <w:pPr>
        <w:spacing w:after="160" w:line="276" w:lineRule="auto"/>
        <w:jc w:val="both"/>
        <w:rPr>
          <w:i w:val="1"/>
          <w:iCs w:val="1"/>
          <w:color w:val="c00000"/>
          <w:sz w:val="21"/>
          <w:szCs w:val="21"/>
        </w:rPr>
      </w:pPr>
      <w:r w:rsidDel="00000000" w:rsidR="00000000" w:rsidRPr="00000000">
        <w:rPr>
          <w:rtl w:val="0"/>
        </w:rPr>
      </w:r>
    </w:p>
    <w:p w:rsidR="00000000" w:rsidDel="00000000" w:rsidP="00000000" w:rsidRDefault="00000000" w:rsidRPr="00000000" w14:paraId="0000002E">
      <w:pPr>
        <w:spacing w:after="240" w:before="240" w:lineRule="auto"/>
        <w:rPr>
          <w:b w:val="1"/>
          <w:bCs w:val="1"/>
          <w:i w:val="1"/>
          <w:iCs w:val="1"/>
        </w:rPr>
      </w:pPr>
      <w:r w:rsidDel="00000000" w:rsidR="00000000" w:rsidRPr="00000000">
        <w:rPr>
          <w:b w:val="1"/>
          <w:bCs w:val="1"/>
          <w:i w:val="1"/>
          <w:iCs w:val="1"/>
          <w:rtl w:val="0"/>
        </w:rPr>
        <w:t xml:space="preserve">CAT (/!\ traduction por DeepL)</w:t>
      </w:r>
    </w:p>
    <w:p w:rsidR="00000000" w:rsidDel="00000000" w:rsidP="00000000" w:rsidRDefault="00000000" w:rsidRPr="00000000" w14:paraId="0000002F">
      <w:pPr>
        <w:spacing w:after="240" w:before="240" w:lineRule="auto"/>
        <w:rPr>
          <w:color w:val="274e13"/>
          <w:sz w:val="20"/>
          <w:szCs w:val="20"/>
        </w:rPr>
      </w:pPr>
      <w:r w:rsidDel="00000000" w:rsidR="00000000" w:rsidRPr="00000000">
        <w:rPr>
          <w:color w:val="274e13"/>
          <w:sz w:val="20"/>
          <w:szCs w:val="20"/>
          <w:rtl w:val="0"/>
        </w:rPr>
        <w:t xml:space="preserve">El projecte CIMA 360 té com a objectiu donar suport al desenvolupament de competències per fer front als reptes del canvi climàtic i animar la població a mantenir-se activa a les zones de muntanya mitjançant diverses mesures:</w:t>
      </w:r>
    </w:p>
    <w:p w:rsidR="00000000" w:rsidDel="00000000" w:rsidP="00000000" w:rsidRDefault="00000000" w:rsidRPr="00000000" w14:paraId="00000030">
      <w:pPr>
        <w:numPr>
          <w:ilvl w:val="0"/>
          <w:numId w:val="2"/>
        </w:numPr>
        <w:spacing w:after="0" w:afterAutospacing="0" w:before="240" w:lineRule="auto"/>
        <w:ind w:left="720" w:hanging="360"/>
        <w:rPr>
          <w:color w:val="274e13"/>
          <w:sz w:val="20"/>
          <w:szCs w:val="20"/>
          <w:u w:val="none"/>
        </w:rPr>
      </w:pPr>
      <w:r w:rsidDel="00000000" w:rsidR="00000000" w:rsidRPr="00000000">
        <w:rPr>
          <w:color w:val="274e13"/>
          <w:sz w:val="20"/>
          <w:szCs w:val="20"/>
          <w:rtl w:val="0"/>
        </w:rPr>
        <w:t xml:space="preserve">Enfortint els programes de formació als Pirineus,</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274e13"/>
          <w:sz w:val="20"/>
          <w:szCs w:val="20"/>
          <w:u w:val="none"/>
        </w:rPr>
      </w:pPr>
      <w:r w:rsidDel="00000000" w:rsidR="00000000" w:rsidRPr="00000000">
        <w:rPr>
          <w:color w:val="274e13"/>
          <w:sz w:val="20"/>
          <w:szCs w:val="20"/>
          <w:rtl w:val="0"/>
        </w:rPr>
        <w:t xml:space="preserve">Desenvolupant la polivalència,</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274e13"/>
          <w:sz w:val="20"/>
          <w:szCs w:val="20"/>
          <w:u w:val="none"/>
        </w:rPr>
      </w:pPr>
      <w:r w:rsidDel="00000000" w:rsidR="00000000" w:rsidRPr="00000000">
        <w:rPr>
          <w:color w:val="274e13"/>
          <w:sz w:val="20"/>
          <w:szCs w:val="20"/>
          <w:rtl w:val="0"/>
        </w:rPr>
        <w:t xml:space="preserve">Anticipant els canvis en les activitats i professions,</w:t>
      </w:r>
    </w:p>
    <w:p w:rsidR="00000000" w:rsidDel="00000000" w:rsidP="00000000" w:rsidRDefault="00000000" w:rsidRPr="00000000" w14:paraId="00000033">
      <w:pPr>
        <w:numPr>
          <w:ilvl w:val="0"/>
          <w:numId w:val="2"/>
        </w:numPr>
        <w:spacing w:after="240" w:before="0" w:beforeAutospacing="0" w:lineRule="auto"/>
        <w:ind w:left="720" w:hanging="360"/>
        <w:rPr>
          <w:color w:val="274e13"/>
          <w:sz w:val="20"/>
          <w:szCs w:val="20"/>
          <w:u w:val="none"/>
        </w:rPr>
      </w:pPr>
      <w:r w:rsidDel="00000000" w:rsidR="00000000" w:rsidRPr="00000000">
        <w:rPr>
          <w:color w:val="274e13"/>
          <w:sz w:val="20"/>
          <w:szCs w:val="20"/>
          <w:rtl w:val="0"/>
        </w:rPr>
        <w:t xml:space="preserve">Facilitant les connexions entre la formació, l'ocupació i la vida a les zones de muntanya.</w:t>
      </w:r>
    </w:p>
    <w:p w:rsidR="00000000" w:rsidDel="00000000" w:rsidP="00000000" w:rsidRDefault="00000000" w:rsidRPr="00000000" w14:paraId="00000034">
      <w:pPr>
        <w:spacing w:after="240" w:before="240" w:lineRule="auto"/>
        <w:rPr>
          <w:i w:val="1"/>
          <w:iCs w:val="1"/>
          <w:color w:val="274e13"/>
          <w:sz w:val="20"/>
          <w:szCs w:val="20"/>
        </w:rPr>
      </w:pPr>
      <w:r w:rsidDel="00000000" w:rsidR="00000000" w:rsidRPr="00000000">
        <w:rPr>
          <w:i w:val="1"/>
          <w:iCs w:val="1"/>
          <w:color w:val="274e13"/>
          <w:sz w:val="20"/>
          <w:szCs w:val="20"/>
          <w:rtl w:val="0"/>
        </w:rPr>
        <w:t xml:space="preserve">Basat en tres àrees pilot situades a les muntanyes del Béarn (64), l'Arièja (09) i l'Alt Urgell, la Cerdanya i l'Aran (Catalunya), l'objectiu és donar suport a l'adaptació de les activitats econòmiques i permetre que la població s'arrel·li al seu territori.</w:t>
      </w:r>
    </w:p>
    <w:p w:rsidR="00000000" w:rsidDel="00000000" w:rsidP="00000000" w:rsidRDefault="00000000" w:rsidRPr="00000000" w14:paraId="00000035">
      <w:pPr>
        <w:spacing w:after="240" w:before="240" w:lineRule="auto"/>
        <w:rPr>
          <w:i w:val="1"/>
          <w:iCs w:val="1"/>
          <w:color w:val="274e13"/>
          <w:sz w:val="20"/>
          <w:szCs w:val="20"/>
        </w:rPr>
      </w:pPr>
      <w:r w:rsidDel="00000000" w:rsidR="00000000" w:rsidRPr="00000000">
        <w:rPr>
          <w:i w:val="1"/>
          <w:iCs w:val="1"/>
          <w:color w:val="274e13"/>
          <w:sz w:val="20"/>
          <w:szCs w:val="20"/>
          <w:rtl w:val="0"/>
        </w:rPr>
        <w:t xml:space="preserve">Adoptant un enfocament transfronterer, el projecte CIMA 360 té com a objectiu establir un marc de referència comú per a la formació a les zones de muntanya amb la finalitat de dissenyar o enfortir programes de formació inicial o contínua, desenvolupar la polivalència proposant experiments que promoguin el reconeixement transfronterer, i integrar les qüestions de transició en els programes i continguts educatius.</w:t>
      </w:r>
    </w:p>
    <w:p w:rsidR="00000000" w:rsidDel="00000000" w:rsidP="00000000" w:rsidRDefault="00000000" w:rsidRPr="00000000" w14:paraId="00000036">
      <w:pPr>
        <w:spacing w:after="240" w:before="240" w:lineRule="auto"/>
        <w:rPr>
          <w:i w:val="1"/>
          <w:iCs w:val="1"/>
          <w:color w:val="274e13"/>
          <w:sz w:val="20"/>
          <w:szCs w:val="20"/>
        </w:rPr>
      </w:pPr>
      <w:r w:rsidDel="00000000" w:rsidR="00000000" w:rsidRPr="00000000">
        <w:rPr>
          <w:i w:val="1"/>
          <w:iCs w:val="1"/>
          <w:color w:val="274e13"/>
          <w:sz w:val="20"/>
          <w:szCs w:val="20"/>
          <w:rtl w:val="0"/>
        </w:rPr>
        <w:t xml:space="preserve">Més enllà dels sis socis del projecte i els tres territoris pilots, el projecte CIMA 360 té com a objectiu ampliar el debat per incloure totes les parts interessades de la serralada amb la finalitat d'abordar col·lectivament l'evolució de les competències i mantenir poblacions actives a les zones de muntanya. Els lliurables produïts al final del projecte estaran dissenyats per integrar-se en els programes existents.</w:t>
      </w:r>
    </w:p>
    <w:p w:rsidR="00000000" w:rsidDel="00000000" w:rsidP="00000000" w:rsidRDefault="00000000" w:rsidRPr="00000000" w14:paraId="00000037">
      <w:pPr>
        <w:spacing w:after="240" w:before="240" w:lineRule="auto"/>
        <w:rPr>
          <w:i w:val="1"/>
          <w:iCs w:val="1"/>
          <w:color w:val="274e13"/>
          <w:sz w:val="20"/>
          <w:szCs w:val="20"/>
        </w:rPr>
      </w:pPr>
      <w:r w:rsidDel="00000000" w:rsidR="00000000" w:rsidRPr="00000000">
        <w:rPr>
          <w:i w:val="1"/>
          <w:iCs w:val="1"/>
          <w:color w:val="274e13"/>
          <w:sz w:val="20"/>
          <w:szCs w:val="20"/>
          <w:rtl w:val="0"/>
        </w:rPr>
        <w:t xml:space="preserve">Un consorci transfronterer de sis socis treballarà collectivament en el projecte CIM360 del 1 de gener de 2026 al 31 de desembre de 2028:</w:t>
      </w:r>
    </w:p>
    <w:p w:rsidR="00000000" w:rsidDel="00000000" w:rsidP="00000000" w:rsidRDefault="00000000" w:rsidRPr="00000000" w14:paraId="00000038">
      <w:pPr>
        <w:numPr>
          <w:ilvl w:val="0"/>
          <w:numId w:val="3"/>
        </w:numPr>
        <w:spacing w:after="0" w:afterAutospacing="0" w:before="240" w:lineRule="auto"/>
        <w:ind w:left="720" w:hanging="360"/>
        <w:rPr>
          <w:color w:val="274e13"/>
          <w:sz w:val="20"/>
          <w:szCs w:val="20"/>
          <w:u w:val="none"/>
        </w:rPr>
      </w:pPr>
      <w:r w:rsidDel="00000000" w:rsidR="00000000" w:rsidRPr="00000000">
        <w:rPr>
          <w:color w:val="274e13"/>
          <w:sz w:val="20"/>
          <w:szCs w:val="20"/>
          <w:rtl w:val="0"/>
        </w:rPr>
        <w:t xml:space="preserve">ADP – Agence des Pyrénées, soci líder</w:t>
      </w:r>
    </w:p>
    <w:p w:rsidR="00000000" w:rsidDel="00000000" w:rsidP="00000000" w:rsidRDefault="00000000" w:rsidRPr="00000000" w14:paraId="00000039">
      <w:pPr>
        <w:numPr>
          <w:ilvl w:val="0"/>
          <w:numId w:val="3"/>
        </w:numPr>
        <w:spacing w:after="0" w:afterAutospacing="0" w:before="0" w:beforeAutospacing="0" w:lineRule="auto"/>
        <w:ind w:left="720" w:hanging="360"/>
        <w:rPr>
          <w:color w:val="274e13"/>
          <w:sz w:val="20"/>
          <w:szCs w:val="20"/>
          <w:u w:val="none"/>
        </w:rPr>
      </w:pPr>
      <w:r w:rsidDel="00000000" w:rsidR="00000000" w:rsidRPr="00000000">
        <w:rPr>
          <w:color w:val="274e13"/>
          <w:sz w:val="20"/>
          <w:szCs w:val="20"/>
          <w:rtl w:val="0"/>
        </w:rPr>
        <w:t xml:space="preserve">ISTHIA-UT2J – Institut Supérieur Hôtellerie Tourisme Alimentation – Université de Toulouse Jean-Jaurès,</w:t>
      </w:r>
    </w:p>
    <w:p w:rsidR="00000000" w:rsidDel="00000000" w:rsidP="00000000" w:rsidRDefault="00000000" w:rsidRPr="00000000" w14:paraId="0000003A">
      <w:pPr>
        <w:numPr>
          <w:ilvl w:val="0"/>
          <w:numId w:val="3"/>
        </w:numPr>
        <w:spacing w:after="0" w:afterAutospacing="0" w:before="0" w:beforeAutospacing="0" w:lineRule="auto"/>
        <w:ind w:left="720" w:hanging="360"/>
        <w:rPr>
          <w:color w:val="274e13"/>
          <w:sz w:val="20"/>
          <w:szCs w:val="20"/>
          <w:u w:val="none"/>
        </w:rPr>
      </w:pPr>
      <w:r w:rsidDel="00000000" w:rsidR="00000000" w:rsidRPr="00000000">
        <w:rPr>
          <w:color w:val="274e13"/>
          <w:sz w:val="20"/>
          <w:szCs w:val="20"/>
          <w:rtl w:val="0"/>
        </w:rPr>
        <w:t xml:space="preserve">INEFC – Institut Nacional d'Educació Física de Catalunya,</w:t>
      </w:r>
    </w:p>
    <w:p w:rsidR="00000000" w:rsidDel="00000000" w:rsidP="00000000" w:rsidRDefault="00000000" w:rsidRPr="00000000" w14:paraId="0000003B">
      <w:pPr>
        <w:numPr>
          <w:ilvl w:val="0"/>
          <w:numId w:val="3"/>
        </w:numPr>
        <w:spacing w:after="0" w:afterAutospacing="0" w:before="0" w:beforeAutospacing="0" w:lineRule="auto"/>
        <w:ind w:left="720" w:hanging="360"/>
        <w:rPr>
          <w:color w:val="274e13"/>
          <w:sz w:val="20"/>
          <w:szCs w:val="20"/>
          <w:u w:val="none"/>
        </w:rPr>
      </w:pPr>
      <w:r w:rsidDel="00000000" w:rsidR="00000000" w:rsidRPr="00000000">
        <w:rPr>
          <w:color w:val="274e13"/>
          <w:sz w:val="20"/>
          <w:szCs w:val="20"/>
          <w:rtl w:val="0"/>
        </w:rPr>
        <w:t xml:space="preserve">CREPS Occitanie – Centre de Ressources d'expertise et de performance sportive</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274e13"/>
          <w:sz w:val="20"/>
          <w:szCs w:val="20"/>
          <w:u w:val="none"/>
        </w:rPr>
      </w:pPr>
      <w:r w:rsidDel="00000000" w:rsidR="00000000" w:rsidRPr="00000000">
        <w:rPr>
          <w:color w:val="274e13"/>
          <w:sz w:val="20"/>
          <w:szCs w:val="20"/>
          <w:rtl w:val="0"/>
        </w:rPr>
        <w:t xml:space="preserve">Association Transition</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274e13"/>
          <w:sz w:val="20"/>
          <w:szCs w:val="20"/>
          <w:u w:val="none"/>
        </w:rPr>
      </w:pPr>
      <w:r w:rsidDel="00000000" w:rsidR="00000000" w:rsidRPr="00000000">
        <w:rPr>
          <w:color w:val="274e13"/>
          <w:sz w:val="20"/>
          <w:szCs w:val="20"/>
          <w:rtl w:val="0"/>
        </w:rPr>
        <w:t xml:space="preserve">UdG – Universitat de Girona</w:t>
      </w:r>
    </w:p>
    <w:p w:rsidR="00000000" w:rsidDel="00000000" w:rsidP="00000000" w:rsidRDefault="00000000" w:rsidRPr="00000000" w14:paraId="0000003E">
      <w:pPr>
        <w:numPr>
          <w:ilvl w:val="0"/>
          <w:numId w:val="3"/>
        </w:numPr>
        <w:spacing w:after="240" w:before="0" w:beforeAutospacing="0" w:lineRule="auto"/>
        <w:ind w:left="720" w:hanging="360"/>
        <w:rPr>
          <w:color w:val="274e13"/>
          <w:sz w:val="20"/>
          <w:szCs w:val="20"/>
          <w:u w:val="none"/>
        </w:rPr>
      </w:pPr>
      <w:r w:rsidDel="00000000" w:rsidR="00000000" w:rsidRPr="00000000">
        <w:rPr>
          <w:color w:val="274e13"/>
          <w:sz w:val="20"/>
          <w:szCs w:val="20"/>
          <w:rtl w:val="0"/>
        </w:rPr>
        <w:t xml:space="preserve">ADP – Agència dels Pirineus, soci líder</w:t>
      </w:r>
    </w:p>
    <w:p w:rsidR="00000000" w:rsidDel="00000000" w:rsidP="00000000" w:rsidRDefault="00000000" w:rsidRPr="00000000" w14:paraId="0000003F">
      <w:pPr>
        <w:spacing w:after="240" w:before="240" w:lineRule="auto"/>
        <w:rPr>
          <w:color w:val="274e13"/>
          <w:sz w:val="20"/>
          <w:szCs w:val="20"/>
        </w:rPr>
      </w:pPr>
      <w:r w:rsidDel="00000000" w:rsidR="00000000" w:rsidRPr="00000000">
        <w:rPr>
          <w:color w:val="274e13"/>
          <w:sz w:val="20"/>
          <w:szCs w:val="20"/>
          <w:rtl w:val="0"/>
        </w:rPr>
        <w:t xml:space="preserve">Pressupost total de 1.712.963,37 € / Fons Europeu de Desenvolupament Regional: 1.113.426,20 €El projecte CIMA 360 està cofinançat al 65 % per la Unió Europea en el marc del programa Interreg VI-A Espanya França Andora (POCTEFA 2021-2027).</w:t>
      </w:r>
    </w:p>
    <w:p w:rsidR="00000000" w:rsidDel="00000000" w:rsidP="00000000" w:rsidRDefault="00000000" w:rsidRPr="00000000" w14:paraId="00000040">
      <w:pPr>
        <w:spacing w:after="240" w:before="240" w:lineRule="auto"/>
        <w:rPr>
          <w:color w:val="274e13"/>
          <w:sz w:val="20"/>
          <w:szCs w:val="20"/>
        </w:rPr>
      </w:pPr>
      <w:r w:rsidDel="00000000" w:rsidR="00000000" w:rsidRPr="00000000">
        <w:rPr>
          <w:color w:val="274e13"/>
          <w:sz w:val="20"/>
          <w:szCs w:val="20"/>
          <w:rtl w:val="0"/>
        </w:rPr>
        <w:t xml:space="preserve">L'objectiu de POCTEFA és enfortir la integració econòmica i social a la zona fronterera entre Espanya, França i Andora.</w:t>
      </w:r>
    </w:p>
    <w:p w:rsidR="00000000" w:rsidDel="00000000" w:rsidP="00000000" w:rsidRDefault="00000000" w:rsidRPr="00000000" w14:paraId="00000041">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